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outlineLvl w:val="0"/>
        <w:rPr>
          <w:sz w:val="24"/>
          <w:szCs w:val="24"/>
          <w:lang w:val="sr-CS"/>
        </w:rPr>
      </w:pPr>
      <w:r>
        <w:rPr>
          <w:b/>
          <w:iCs/>
          <w:lang w:val="en-US"/>
        </w:rPr>
        <w:t>Table 9.1</w:t>
      </w:r>
      <w:r>
        <w:rPr>
          <w:lang w:val="en-US"/>
        </w:rPr>
        <w:t xml:space="preserve"> Teacher's competences and teaching responsibilities</w:t>
      </w:r>
    </w:p>
    <w:p>
      <w:pPr>
        <w:pStyle w:val="Normal"/>
        <w:rPr/>
      </w:pPr>
      <w:r>
        <w:rPr/>
      </w:r>
    </w:p>
    <w:tbl>
      <w:tblPr>
        <w:tblW w:w="4950" w:type="pct"/>
        <w:jc w:val="center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val="01e0" w:noVBand="0" w:noHBand="0" w:lastColumn="1" w:firstColumn="1" w:lastRow="1" w:firstRow="1"/>
      </w:tblPr>
      <w:tblGrid>
        <w:gridCol w:w="534"/>
        <w:gridCol w:w="611"/>
        <w:gridCol w:w="506"/>
        <w:gridCol w:w="367"/>
        <w:gridCol w:w="1835"/>
        <w:gridCol w:w="409"/>
        <w:gridCol w:w="172"/>
        <w:gridCol w:w="1819"/>
        <w:gridCol w:w="220"/>
        <w:gridCol w:w="1873"/>
        <w:gridCol w:w="1525"/>
      </w:tblGrid>
      <w:tr>
        <w:trPr/>
        <w:tc>
          <w:tcPr>
            <w:tcW w:w="426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b/>
                <w:b/>
                <w:lang w:val="en-US"/>
              </w:rPr>
            </w:pPr>
            <w:r>
              <w:rPr>
                <w:b/>
                <w:lang w:val="en-US"/>
              </w:rPr>
              <w:t>Name, initials, family name</w:t>
            </w:r>
          </w:p>
        </w:tc>
        <w:tc>
          <w:tcPr>
            <w:tcW w:w="560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>
                <w:sz w:val="19"/>
                <w:szCs w:val="19"/>
                <w:lang w:val="en-US"/>
              </w:rPr>
              <w:t>Bojan Tomić</w:t>
            </w:r>
          </w:p>
        </w:tc>
      </w:tr>
      <w:tr>
        <w:trPr/>
        <w:tc>
          <w:tcPr>
            <w:tcW w:w="426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lang w:val="en-US"/>
              </w:rPr>
            </w:pPr>
            <w:r>
              <w:rPr>
                <w:b/>
                <w:lang w:val="en-US"/>
              </w:rPr>
              <w:t>Title</w:t>
            </w:r>
          </w:p>
        </w:tc>
        <w:tc>
          <w:tcPr>
            <w:tcW w:w="560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 xml:space="preserve">Associate </w:t>
            </w:r>
            <w:r>
              <w:rPr>
                <w:sz w:val="19"/>
                <w:szCs w:val="19"/>
                <w:lang w:val="en-US"/>
              </w:rPr>
              <w:t>Professor</w:t>
            </w:r>
          </w:p>
        </w:tc>
      </w:tr>
      <w:tr>
        <w:trPr/>
        <w:tc>
          <w:tcPr>
            <w:tcW w:w="426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b/>
                <w:b/>
                <w:lang w:val="en-US"/>
              </w:rPr>
            </w:pPr>
            <w:r>
              <w:rPr>
                <w:b/>
                <w:szCs w:val="22"/>
                <w:lang w:val="en-US"/>
              </w:rPr>
              <w:t>Institution where the teacher is a full-time employee (and since when)</w:t>
            </w:r>
          </w:p>
        </w:tc>
        <w:tc>
          <w:tcPr>
            <w:tcW w:w="560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</w:rPr>
              <w:t>Faculty of Organizational Sciences (FOS)</w:t>
            </w:r>
            <w:r>
              <w:rPr>
                <w:sz w:val="19"/>
                <w:szCs w:val="19"/>
                <w:lang w:val="sr-CS"/>
              </w:rPr>
              <w:t xml:space="preserve">, </w:t>
            </w:r>
            <w:r>
              <w:rPr>
                <w:sz w:val="19"/>
                <w:szCs w:val="19"/>
                <w:lang w:val="en-US"/>
              </w:rPr>
              <w:t>University of Belgrade (UB)</w:t>
            </w:r>
          </w:p>
          <w:p>
            <w:pPr>
              <w:pStyle w:val="Normal"/>
              <w:rPr/>
            </w:pPr>
            <w:r>
              <w:rPr>
                <w:sz w:val="19"/>
                <w:szCs w:val="19"/>
              </w:rPr>
              <w:t xml:space="preserve">Since </w:t>
            </w:r>
            <w:r>
              <w:rPr>
                <w:sz w:val="19"/>
                <w:szCs w:val="19"/>
              </w:rPr>
              <w:t>2008</w:t>
            </w:r>
            <w:r>
              <w:rPr>
                <w:sz w:val="19"/>
                <w:szCs w:val="19"/>
                <w:lang w:val="en-US"/>
              </w:rPr>
              <w:t>.</w:t>
            </w:r>
          </w:p>
        </w:tc>
      </w:tr>
      <w:tr>
        <w:trPr/>
        <w:tc>
          <w:tcPr>
            <w:tcW w:w="426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lang w:val="en-US"/>
              </w:rPr>
            </w:pPr>
            <w:r>
              <w:rPr>
                <w:b/>
                <w:lang w:val="en-US"/>
              </w:rPr>
              <w:t>Field of interest</w:t>
            </w:r>
          </w:p>
        </w:tc>
        <w:tc>
          <w:tcPr>
            <w:tcW w:w="560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Software engineering</w:t>
            </w:r>
          </w:p>
        </w:tc>
      </w:tr>
      <w:tr>
        <w:trPr/>
        <w:tc>
          <w:tcPr>
            <w:tcW w:w="9871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b/>
                <w:b/>
                <w:lang w:val="sr-CS"/>
              </w:rPr>
            </w:pPr>
            <w:r>
              <w:rPr>
                <w:b/>
                <w:lang w:val="en-US"/>
              </w:rPr>
              <w:t>Academic career</w:t>
            </w:r>
          </w:p>
        </w:tc>
      </w:tr>
      <w:tr>
        <w:trPr/>
        <w:tc>
          <w:tcPr>
            <w:tcW w:w="114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lang w:val="sr-CS"/>
              </w:rPr>
            </w:pPr>
            <w:r>
              <w:rPr>
                <w:lang w:val="sr-CS"/>
              </w:rPr>
            </w:r>
          </w:p>
        </w:tc>
        <w:tc>
          <w:tcPr>
            <w:tcW w:w="8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lang w:val="en-US"/>
              </w:rPr>
            </w:pPr>
            <w:r>
              <w:rPr/>
              <w:t>Year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445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lang w:val="en-US"/>
              </w:rPr>
            </w:pPr>
            <w:r>
              <w:rPr/>
              <w:t>Institution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33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lang w:val="en-US"/>
              </w:rPr>
            </w:pPr>
            <w:r>
              <w:rPr/>
              <w:t>Field</w:t>
            </w:r>
            <w:r>
              <w:rPr>
                <w:lang w:val="en-US"/>
              </w:rPr>
              <w:t xml:space="preserve"> </w:t>
            </w:r>
          </w:p>
        </w:tc>
      </w:tr>
      <w:tr>
        <w:trPr/>
        <w:tc>
          <w:tcPr>
            <w:tcW w:w="114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lang w:val="sr-CS"/>
              </w:rPr>
            </w:pPr>
            <w:r>
              <w:rPr/>
              <w:t>Academic promotion</w:t>
            </w:r>
          </w:p>
        </w:tc>
        <w:tc>
          <w:tcPr>
            <w:tcW w:w="8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rPr>
                <w:lang w:val="sr-CS"/>
              </w:rPr>
            </w:pPr>
            <w:r>
              <w:rPr>
                <w:lang w:val="sr-CS"/>
              </w:rPr>
              <w:t>2018.</w:t>
            </w:r>
          </w:p>
          <w:p>
            <w:pPr>
              <w:pStyle w:val="Normal"/>
              <w:snapToGrid w:val="false"/>
              <w:rPr>
                <w:lang w:val="sr-CS"/>
              </w:rPr>
            </w:pPr>
            <w:r>
              <w:rPr>
                <w:lang w:val="sr-CS"/>
              </w:rPr>
              <w:t>2017.</w:t>
            </w:r>
          </w:p>
          <w:p>
            <w:pPr>
              <w:pStyle w:val="Normal"/>
              <w:snapToGrid w:val="false"/>
              <w:rPr>
                <w:lang w:val="sr-CS"/>
              </w:rPr>
            </w:pPr>
            <w:r>
              <w:rPr>
                <w:lang w:val="sr-CS"/>
              </w:rPr>
              <w:t>2012.</w:t>
            </w:r>
          </w:p>
          <w:p>
            <w:pPr>
              <w:pStyle w:val="Normal"/>
              <w:snapToGrid w:val="false"/>
              <w:rPr>
                <w:lang w:val="sr-CS"/>
              </w:rPr>
            </w:pPr>
            <w:r>
              <w:rPr>
                <w:lang w:val="sr-CS"/>
              </w:rPr>
              <w:t>2012.</w:t>
            </w:r>
          </w:p>
          <w:p>
            <w:pPr>
              <w:pStyle w:val="Normal"/>
              <w:snapToGrid w:val="false"/>
              <w:rPr>
                <w:lang w:val="sr-CS"/>
              </w:rPr>
            </w:pPr>
            <w:r>
              <w:rPr>
                <w:lang w:val="sr-CS"/>
              </w:rPr>
              <w:t>2009.</w:t>
            </w:r>
          </w:p>
          <w:p>
            <w:pPr>
              <w:pStyle w:val="Normal"/>
              <w:snapToGrid w:val="false"/>
              <w:rPr>
                <w:lang w:val="sr-CS"/>
              </w:rPr>
            </w:pPr>
            <w:r>
              <w:rPr>
                <w:lang w:val="sr-CS"/>
              </w:rPr>
              <w:t>2009.</w:t>
            </w:r>
          </w:p>
          <w:p>
            <w:pPr>
              <w:pStyle w:val="Normal"/>
              <w:snapToGrid w:val="false"/>
              <w:rPr>
                <w:lang w:val="sr-CS"/>
              </w:rPr>
            </w:pPr>
            <w:r>
              <w:rPr>
                <w:lang w:val="sr-CS"/>
              </w:rPr>
              <w:t>2008.</w:t>
            </w:r>
          </w:p>
        </w:tc>
        <w:tc>
          <w:tcPr>
            <w:tcW w:w="445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rPr>
                <w:sz w:val="20"/>
                <w:szCs w:val="20"/>
                <w:lang w:val="sr-CS"/>
              </w:rPr>
            </w:pPr>
            <w:r>
              <w:rPr>
                <w:sz w:val="20"/>
                <w:szCs w:val="20"/>
                <w:lang w:val="sr-CS"/>
              </w:rPr>
              <w:t>Associate professor</w:t>
            </w:r>
            <w:r>
              <w:rPr>
                <w:sz w:val="20"/>
                <w:szCs w:val="20"/>
                <w:lang w:val="sr-CS"/>
              </w:rPr>
              <w:t xml:space="preserve">, </w:t>
            </w:r>
            <w:r>
              <w:rPr>
                <w:sz w:val="19"/>
                <w:szCs w:val="19"/>
                <w:lang w:val="sr-CS"/>
              </w:rPr>
              <w:t>Faculty of Org. Sciences</w:t>
            </w:r>
          </w:p>
          <w:p>
            <w:pPr>
              <w:pStyle w:val="Normal"/>
              <w:snapToGrid w:val="false"/>
              <w:rPr>
                <w:sz w:val="20"/>
                <w:szCs w:val="20"/>
                <w:lang w:val="sr-CS"/>
              </w:rPr>
            </w:pPr>
            <w:r>
              <w:rPr>
                <w:sz w:val="20"/>
                <w:szCs w:val="20"/>
                <w:lang w:val="sr-CS"/>
              </w:rPr>
              <w:t>Assistant professor</w:t>
            </w:r>
            <w:r>
              <w:rPr>
                <w:sz w:val="20"/>
                <w:szCs w:val="20"/>
                <w:lang w:val="sr-CS"/>
              </w:rPr>
              <w:t xml:space="preserve">, </w:t>
            </w:r>
            <w:r>
              <w:rPr>
                <w:sz w:val="19"/>
                <w:szCs w:val="19"/>
                <w:lang w:val="sr-CS"/>
              </w:rPr>
              <w:t>Faculty of Org. Sciences</w:t>
            </w:r>
          </w:p>
          <w:p>
            <w:pPr>
              <w:pStyle w:val="Normal"/>
              <w:snapToGrid w:val="false"/>
              <w:rPr>
                <w:sz w:val="20"/>
                <w:szCs w:val="20"/>
                <w:lang w:val="sr-CS"/>
              </w:rPr>
            </w:pPr>
            <w:r>
              <w:rPr>
                <w:sz w:val="20"/>
                <w:szCs w:val="20"/>
                <w:lang w:val="sr-CS"/>
              </w:rPr>
              <w:t xml:space="preserve">Assistant professor, </w:t>
            </w:r>
            <w:r>
              <w:rPr>
                <w:sz w:val="19"/>
                <w:szCs w:val="19"/>
                <w:lang w:val="sr-CS"/>
              </w:rPr>
              <w:t>Faculty of Org. Sciences</w:t>
            </w:r>
          </w:p>
          <w:p>
            <w:pPr>
              <w:pStyle w:val="Normal"/>
              <w:snapToGrid w:val="false"/>
              <w:rPr>
                <w:sz w:val="20"/>
                <w:szCs w:val="20"/>
                <w:lang w:val="sr-CS"/>
              </w:rPr>
            </w:pPr>
            <w:r>
              <w:rPr>
                <w:sz w:val="20"/>
                <w:szCs w:val="20"/>
                <w:lang w:val="sr-CS"/>
              </w:rPr>
              <w:t xml:space="preserve">Teaching assistant, </w:t>
            </w:r>
            <w:r>
              <w:rPr>
                <w:sz w:val="19"/>
                <w:szCs w:val="19"/>
                <w:lang w:val="sr-CS"/>
              </w:rPr>
              <w:t>Faculty of Org. Sciences</w:t>
            </w:r>
          </w:p>
          <w:p>
            <w:pPr>
              <w:pStyle w:val="Normal"/>
              <w:snapToGrid w:val="false"/>
              <w:rPr>
                <w:sz w:val="20"/>
                <w:szCs w:val="20"/>
                <w:lang w:val="sr-CS"/>
              </w:rPr>
            </w:pPr>
            <w:r>
              <w:rPr>
                <w:sz w:val="19"/>
                <w:szCs w:val="19"/>
                <w:lang w:val="sr-CS"/>
              </w:rPr>
              <w:t>Teaching assistant, Faculty of Org. Sciences</w:t>
            </w:r>
          </w:p>
          <w:p>
            <w:pPr>
              <w:pStyle w:val="Normal"/>
              <w:snapToGrid w:val="false"/>
              <w:rPr>
                <w:sz w:val="20"/>
                <w:szCs w:val="20"/>
                <w:lang w:val="sr-CS"/>
              </w:rPr>
            </w:pPr>
            <w:r>
              <w:rPr>
                <w:sz w:val="19"/>
                <w:szCs w:val="19"/>
                <w:lang w:val="sr-CS"/>
              </w:rPr>
              <w:t>Teaching assistant apprentice, Faculty of Org. Sciences</w:t>
            </w:r>
          </w:p>
          <w:p>
            <w:pPr>
              <w:pStyle w:val="Normal"/>
              <w:snapToGrid w:val="false"/>
              <w:rPr>
                <w:sz w:val="20"/>
                <w:szCs w:val="20"/>
                <w:lang w:val="sr-CS"/>
              </w:rPr>
            </w:pPr>
            <w:r>
              <w:rPr>
                <w:sz w:val="19"/>
                <w:szCs w:val="19"/>
                <w:lang w:val="sr-CS"/>
              </w:rPr>
              <w:t>Teaching assistant apprentice, Faculty of Org. Sciences</w:t>
            </w:r>
          </w:p>
        </w:tc>
        <w:tc>
          <w:tcPr>
            <w:tcW w:w="33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Style w:val="Hps"/>
                <w:color w:val="333333"/>
                <w:sz w:val="19"/>
                <w:szCs w:val="19"/>
                <w:lang w:val="sr-CS"/>
              </w:rPr>
            </w:pPr>
            <w:r>
              <w:rPr>
                <w:sz w:val="19"/>
                <w:szCs w:val="19"/>
                <w:lang w:val="en-US"/>
              </w:rPr>
              <w:t>Software engineering</w:t>
            </w:r>
          </w:p>
          <w:p>
            <w:pPr>
              <w:pStyle w:val="Normal"/>
              <w:rPr>
                <w:rStyle w:val="Hps"/>
                <w:color w:val="333333"/>
                <w:sz w:val="19"/>
                <w:szCs w:val="19"/>
                <w:lang w:val="sr-CS"/>
              </w:rPr>
            </w:pPr>
            <w:r>
              <w:rPr>
                <w:sz w:val="19"/>
                <w:szCs w:val="19"/>
                <w:lang w:val="en-US"/>
              </w:rPr>
              <w:t>Software engineering</w:t>
            </w:r>
          </w:p>
          <w:p>
            <w:pPr>
              <w:pStyle w:val="Normal"/>
              <w:rPr/>
            </w:pPr>
            <w:r>
              <w:rPr>
                <w:sz w:val="19"/>
                <w:szCs w:val="19"/>
                <w:lang w:val="en-US"/>
              </w:rPr>
              <w:t>Software engineering</w:t>
            </w:r>
          </w:p>
          <w:p>
            <w:pPr>
              <w:pStyle w:val="Normal"/>
              <w:rPr/>
            </w:pPr>
            <w:r>
              <w:rPr>
                <w:sz w:val="19"/>
                <w:szCs w:val="19"/>
                <w:lang w:val="en-US"/>
              </w:rPr>
              <w:t>Software engineering</w:t>
            </w:r>
          </w:p>
          <w:p>
            <w:pPr>
              <w:pStyle w:val="Normal"/>
              <w:rPr/>
            </w:pPr>
            <w:r>
              <w:rPr>
                <w:sz w:val="19"/>
                <w:szCs w:val="19"/>
                <w:lang w:val="en-US"/>
              </w:rPr>
              <w:t>Software engineering</w:t>
            </w:r>
          </w:p>
          <w:p>
            <w:pPr>
              <w:pStyle w:val="Normal"/>
              <w:rPr/>
            </w:pPr>
            <w:r>
              <w:rPr>
                <w:sz w:val="19"/>
                <w:szCs w:val="19"/>
                <w:lang w:val="en-US"/>
              </w:rPr>
              <w:t>Software engineering</w:t>
            </w:r>
          </w:p>
          <w:p>
            <w:pPr>
              <w:pStyle w:val="Normal"/>
              <w:rPr/>
            </w:pPr>
            <w:r>
              <w:rPr>
                <w:sz w:val="19"/>
                <w:szCs w:val="19"/>
                <w:lang w:val="en-US"/>
              </w:rPr>
              <w:t>Software engineering</w:t>
            </w:r>
          </w:p>
        </w:tc>
      </w:tr>
      <w:tr>
        <w:trPr/>
        <w:tc>
          <w:tcPr>
            <w:tcW w:w="114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lang w:val="en-US"/>
              </w:rPr>
            </w:pPr>
            <w:r>
              <w:rPr>
                <w:szCs w:val="22"/>
                <w:lang w:val="en-US"/>
              </w:rPr>
              <w:t>PhD</w:t>
            </w:r>
          </w:p>
        </w:tc>
        <w:tc>
          <w:tcPr>
            <w:tcW w:w="8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rPr>
                <w:lang w:val="sr-CS"/>
              </w:rPr>
            </w:pPr>
            <w:r>
              <w:rPr>
                <w:lang w:val="sr-CS"/>
              </w:rPr>
              <w:t>2012.</w:t>
            </w:r>
          </w:p>
        </w:tc>
        <w:tc>
          <w:tcPr>
            <w:tcW w:w="445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rPr>
                <w:sz w:val="20"/>
                <w:szCs w:val="20"/>
                <w:lang w:val="sr-CS"/>
              </w:rPr>
            </w:pPr>
            <w:r>
              <w:rPr>
                <w:sz w:val="19"/>
                <w:szCs w:val="19"/>
                <w:lang w:val="sr-CS"/>
              </w:rPr>
              <w:t xml:space="preserve">Faculty of Organizational Sciences (FOS), </w:t>
            </w:r>
            <w:r>
              <w:rPr>
                <w:sz w:val="19"/>
                <w:szCs w:val="19"/>
                <w:lang w:val="en-US"/>
              </w:rPr>
              <w:t>University of Belgrade (UB)</w:t>
            </w:r>
          </w:p>
        </w:tc>
        <w:tc>
          <w:tcPr>
            <w:tcW w:w="33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>
                <w:sz w:val="19"/>
                <w:szCs w:val="19"/>
                <w:lang w:val="en-US"/>
              </w:rPr>
              <w:t>Software engineering</w:t>
            </w:r>
          </w:p>
        </w:tc>
      </w:tr>
      <w:tr>
        <w:trPr/>
        <w:tc>
          <w:tcPr>
            <w:tcW w:w="114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lang w:val="en-US"/>
              </w:rPr>
            </w:pPr>
            <w:r>
              <w:rPr>
                <w:szCs w:val="22"/>
                <w:lang w:val="en-US"/>
              </w:rPr>
              <w:t>MSc</w:t>
            </w:r>
          </w:p>
        </w:tc>
        <w:tc>
          <w:tcPr>
            <w:tcW w:w="8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rPr>
                <w:lang w:val="sr-CS"/>
              </w:rPr>
            </w:pPr>
            <w:r>
              <w:rPr>
                <w:lang w:val="sr-CS"/>
              </w:rPr>
              <w:t>-</w:t>
            </w:r>
          </w:p>
        </w:tc>
        <w:tc>
          <w:tcPr>
            <w:tcW w:w="445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rPr>
                <w:lang w:val="sr-CS"/>
              </w:rPr>
            </w:pPr>
            <w:r>
              <w:rPr>
                <w:lang w:val="sr-CS"/>
              </w:rPr>
              <w:t>-</w:t>
            </w:r>
          </w:p>
        </w:tc>
        <w:tc>
          <w:tcPr>
            <w:tcW w:w="33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19"/>
                <w:szCs w:val="19"/>
                <w:lang w:val="sr-CS"/>
              </w:rPr>
            </w:pPr>
            <w:r>
              <w:rPr/>
            </w:r>
          </w:p>
        </w:tc>
      </w:tr>
      <w:tr>
        <w:trPr/>
        <w:tc>
          <w:tcPr>
            <w:tcW w:w="114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lang w:val="en-US"/>
              </w:rPr>
            </w:pPr>
            <w:r>
              <w:rPr>
                <w:szCs w:val="22"/>
                <w:lang w:val="en-US"/>
              </w:rPr>
              <w:t>BSc</w:t>
            </w:r>
          </w:p>
        </w:tc>
        <w:tc>
          <w:tcPr>
            <w:tcW w:w="8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rPr>
                <w:lang w:val="sr-CS"/>
              </w:rPr>
            </w:pPr>
            <w:r>
              <w:rPr>
                <w:lang w:val="sr-CS"/>
              </w:rPr>
              <w:t>-</w:t>
            </w:r>
          </w:p>
        </w:tc>
        <w:tc>
          <w:tcPr>
            <w:tcW w:w="445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rPr>
                <w:sz w:val="20"/>
                <w:szCs w:val="20"/>
                <w:lang w:val="sr-CS"/>
              </w:rPr>
            </w:pPr>
            <w:r>
              <w:rPr>
                <w:sz w:val="19"/>
                <w:szCs w:val="19"/>
                <w:lang w:val="sr-CS"/>
              </w:rPr>
              <w:t xml:space="preserve">Faculty of Organizational Sciences (FOS), </w:t>
            </w:r>
            <w:r>
              <w:rPr>
                <w:sz w:val="19"/>
                <w:szCs w:val="19"/>
                <w:lang w:val="en-US"/>
              </w:rPr>
              <w:t>University of Belgrade (UB)</w:t>
            </w:r>
          </w:p>
        </w:tc>
        <w:tc>
          <w:tcPr>
            <w:tcW w:w="33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>
                <w:sz w:val="19"/>
                <w:szCs w:val="19"/>
                <w:lang w:val="en-US"/>
              </w:rPr>
              <w:t>Information systems and technologies</w:t>
            </w:r>
          </w:p>
        </w:tc>
      </w:tr>
      <w:tr>
        <w:trPr/>
        <w:tc>
          <w:tcPr>
            <w:tcW w:w="9871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b/>
                <w:b/>
                <w:lang w:val="ru-RU"/>
              </w:rPr>
            </w:pPr>
            <w:r>
              <w:rPr>
                <w:b/>
              </w:rPr>
              <w:t>List of BSc and MSc courses the teacher is currently responsible for</w:t>
            </w:r>
          </w:p>
        </w:tc>
      </w:tr>
      <w:tr>
        <w:trPr/>
        <w:tc>
          <w:tcPr>
            <w:tcW w:w="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b/>
                <w:b/>
                <w:lang w:val="sr-CS"/>
              </w:rPr>
            </w:pPr>
            <w:r>
              <w:rPr>
                <w:b/>
              </w:rPr>
              <w:t>No.</w:t>
            </w:r>
          </w:p>
        </w:tc>
        <w:tc>
          <w:tcPr>
            <w:tcW w:w="331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b/>
                <w:b/>
                <w:iCs/>
                <w:lang w:val="en-US"/>
              </w:rPr>
            </w:pPr>
            <w:r>
              <w:rPr>
                <w:b/>
                <w:iCs/>
                <w:lang w:val="en-US"/>
              </w:rPr>
              <w:t>Course title</w:t>
            </w:r>
          </w:p>
        </w:tc>
        <w:tc>
          <w:tcPr>
            <w:tcW w:w="449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b/>
                <w:b/>
                <w:lang w:val="en-US"/>
              </w:rPr>
            </w:pPr>
            <w:r>
              <w:rPr>
                <w:b/>
                <w:iCs/>
                <w:lang w:val="en-US"/>
              </w:rPr>
              <w:t>Study program and level</w:t>
            </w: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Course hours</w:t>
            </w:r>
          </w:p>
        </w:tc>
      </w:tr>
      <w:tr>
        <w:trPr/>
        <w:tc>
          <w:tcPr>
            <w:tcW w:w="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ListParagraph"/>
              <w:numPr>
                <w:ilvl w:val="0"/>
                <w:numId w:val="2"/>
              </w:numPr>
              <w:ind w:left="504" w:hanging="360"/>
              <w:jc w:val="center"/>
              <w:rPr>
                <w:b/>
                <w:b/>
                <w:lang w:val="sr-CS"/>
              </w:rPr>
            </w:pPr>
            <w:r>
              <w:rPr>
                <w:b/>
                <w:lang w:val="sr-CS"/>
              </w:rPr>
            </w:r>
          </w:p>
        </w:tc>
        <w:tc>
          <w:tcPr>
            <w:tcW w:w="331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Programming 2</w:t>
            </w:r>
          </w:p>
        </w:tc>
        <w:tc>
          <w:tcPr>
            <w:tcW w:w="449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Information systems and technologies, BSc</w:t>
            </w: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center"/>
              <w:rPr/>
            </w:pPr>
            <w:r>
              <w:rPr>
                <w:sz w:val="19"/>
                <w:szCs w:val="19"/>
                <w:lang w:val="sr-Latn-RS"/>
              </w:rPr>
              <w:t>8</w:t>
            </w:r>
          </w:p>
        </w:tc>
      </w:tr>
      <w:tr>
        <w:trPr/>
        <w:tc>
          <w:tcPr>
            <w:tcW w:w="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ListParagraph"/>
              <w:numPr>
                <w:ilvl w:val="0"/>
                <w:numId w:val="2"/>
              </w:numPr>
              <w:ind w:left="504" w:hanging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31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</w:rPr>
              <w:t>Intelligent systems</w:t>
            </w:r>
          </w:p>
        </w:tc>
        <w:tc>
          <w:tcPr>
            <w:tcW w:w="449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/>
              </w:rPr>
              <w:t>Information systems and technologies, BSc</w:t>
            </w: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sr-Latn-RS"/>
              </w:rPr>
              <w:t>1</w:t>
            </w:r>
          </w:p>
        </w:tc>
      </w:tr>
      <w:tr>
        <w:trPr/>
        <w:tc>
          <w:tcPr>
            <w:tcW w:w="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ListParagraph"/>
              <w:numPr>
                <w:ilvl w:val="0"/>
                <w:numId w:val="2"/>
              </w:numPr>
              <w:ind w:left="504" w:hanging="360"/>
              <w:jc w:val="center"/>
              <w:rPr>
                <w:b/>
                <w:b/>
                <w:lang w:val="sr-CS"/>
              </w:rPr>
            </w:pPr>
            <w:r>
              <w:rPr>
                <w:b/>
                <w:lang w:val="sr-CS"/>
              </w:rPr>
            </w:r>
          </w:p>
        </w:tc>
        <w:tc>
          <w:tcPr>
            <w:tcW w:w="331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>
                <w:sz w:val="19"/>
                <w:szCs w:val="19"/>
                <w:lang w:val="en-US"/>
              </w:rPr>
              <w:t xml:space="preserve">Advanced </w:t>
            </w:r>
            <w:r>
              <w:rPr>
                <w:sz w:val="19"/>
                <w:szCs w:val="19"/>
                <w:lang w:val="en-US"/>
              </w:rPr>
              <w:t>Programming</w:t>
            </w:r>
          </w:p>
        </w:tc>
        <w:tc>
          <w:tcPr>
            <w:tcW w:w="449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Information systems and technologies, BSc</w:t>
            </w: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sr-Latn-RS"/>
              </w:rPr>
              <w:t>1</w:t>
            </w:r>
          </w:p>
        </w:tc>
      </w:tr>
      <w:tr>
        <w:trPr/>
        <w:tc>
          <w:tcPr>
            <w:tcW w:w="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ListParagraph"/>
              <w:numPr>
                <w:ilvl w:val="0"/>
                <w:numId w:val="2"/>
              </w:numPr>
              <w:ind w:left="504" w:hanging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31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>
                <w:sz w:val="19"/>
                <w:szCs w:val="19"/>
              </w:rPr>
              <w:t>Expert systems</w:t>
            </w:r>
          </w:p>
        </w:tc>
        <w:tc>
          <w:tcPr>
            <w:tcW w:w="449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19"/>
                <w:szCs w:val="19"/>
              </w:rPr>
            </w:pPr>
            <w:r>
              <w:rPr>
                <w:rStyle w:val="Hps"/>
                <w:color w:val="333333"/>
                <w:sz w:val="19"/>
                <w:szCs w:val="19"/>
                <w:lang w:val="en-US"/>
              </w:rPr>
              <w:t>Software engineering and computer science, MSc</w:t>
            </w: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sr-RS"/>
              </w:rPr>
              <w:t>1</w:t>
            </w:r>
          </w:p>
        </w:tc>
      </w:tr>
      <w:tr>
        <w:trPr/>
        <w:tc>
          <w:tcPr>
            <w:tcW w:w="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ListParagraph"/>
              <w:numPr>
                <w:ilvl w:val="0"/>
                <w:numId w:val="2"/>
              </w:numPr>
              <w:ind w:left="504" w:hanging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31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19"/>
                <w:szCs w:val="19"/>
                <w:lang w:val="sr-CS"/>
              </w:rPr>
            </w:pPr>
            <w:r>
              <w:rPr>
                <w:sz w:val="19"/>
                <w:szCs w:val="19"/>
              </w:rPr>
              <w:t xml:space="preserve">Applied artificial intelligence </w:t>
            </w:r>
          </w:p>
        </w:tc>
        <w:tc>
          <w:tcPr>
            <w:tcW w:w="449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19"/>
                <w:szCs w:val="19"/>
                <w:lang w:val="sr-CS"/>
              </w:rPr>
            </w:pPr>
            <w:r>
              <w:rPr>
                <w:rStyle w:val="Hps"/>
                <w:color w:val="333333"/>
                <w:sz w:val="19"/>
                <w:szCs w:val="19"/>
                <w:lang w:val="en-US"/>
              </w:rPr>
              <w:t>Software engineering and computer science, MSc</w:t>
            </w: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sr-Latn-RS"/>
              </w:rPr>
              <w:t>1</w:t>
            </w:r>
          </w:p>
        </w:tc>
      </w:tr>
      <w:tr>
        <w:trPr/>
        <w:tc>
          <w:tcPr>
            <w:tcW w:w="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ListParagraph"/>
              <w:numPr>
                <w:ilvl w:val="0"/>
                <w:numId w:val="2"/>
              </w:numPr>
              <w:ind w:left="504" w:hanging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31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19"/>
                <w:szCs w:val="19"/>
                <w:lang w:val="sr-CS"/>
              </w:rPr>
            </w:pPr>
            <w:r>
              <w:rPr>
                <w:sz w:val="19"/>
                <w:szCs w:val="19"/>
              </w:rPr>
              <w:t>Technology enhanced learning</w:t>
            </w:r>
          </w:p>
        </w:tc>
        <w:tc>
          <w:tcPr>
            <w:tcW w:w="449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19"/>
                <w:szCs w:val="19"/>
                <w:lang w:val="sr-CS"/>
              </w:rPr>
            </w:pPr>
            <w:r>
              <w:rPr>
                <w:rStyle w:val="Hps"/>
                <w:color w:val="333333"/>
                <w:sz w:val="19"/>
                <w:szCs w:val="19"/>
                <w:lang w:val="en-US"/>
              </w:rPr>
              <w:t>Social Sciences and Computing, MSc</w:t>
            </w:r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sr-Latn-RS"/>
              </w:rPr>
              <w:t>1</w:t>
            </w:r>
          </w:p>
        </w:tc>
      </w:tr>
      <w:tr>
        <w:trPr/>
        <w:tc>
          <w:tcPr>
            <w:tcW w:w="9871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b/>
                <w:b/>
                <w:lang w:val="sr-CS"/>
              </w:rPr>
            </w:pPr>
            <w:r>
              <w:rPr>
                <w:b/>
              </w:rPr>
              <w:t>The most important research publications (min 5, max 10)</w:t>
            </w:r>
          </w:p>
        </w:tc>
      </w:tr>
      <w:tr>
        <w:trPr/>
        <w:tc>
          <w:tcPr>
            <w:tcW w:w="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rPr>
                <w:lang w:val="sr-CS"/>
              </w:rPr>
            </w:pPr>
            <w:r>
              <w:rPr>
                <w:lang w:val="sr-CS"/>
              </w:rPr>
            </w:r>
          </w:p>
        </w:tc>
        <w:tc>
          <w:tcPr>
            <w:tcW w:w="9337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/>
            </w:pPr>
            <w:r>
              <w:rPr>
                <w:sz w:val="19"/>
                <w:szCs w:val="19"/>
                <w:lang w:val="sr-CS"/>
              </w:rPr>
              <w:t xml:space="preserve">V. Devedzic, B. Tomic, J. Jovanovic, M. Kelly, N. Milikic, S. Dimitrijevic, D. Djuric &amp; Z. Sevarac, “Metrics for Students’ Soft Skills”, </w:t>
            </w:r>
            <w:r>
              <w:rPr>
                <w:b/>
                <w:sz w:val="19"/>
                <w:szCs w:val="19"/>
                <w:lang w:val="sr-CS"/>
              </w:rPr>
              <w:t>Applied Measurement in Education</w:t>
            </w:r>
            <w:r>
              <w:rPr>
                <w:sz w:val="19"/>
                <w:szCs w:val="19"/>
                <w:lang w:val="sr-CS"/>
              </w:rPr>
              <w:t>, Vol.31, No.4, 2018, pp. 283-296, DOI: 10.1080/08957347.2018.1495212</w:t>
            </w:r>
          </w:p>
        </w:tc>
      </w:tr>
      <w:tr>
        <w:trPr/>
        <w:tc>
          <w:tcPr>
            <w:tcW w:w="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rPr>
                <w:lang w:val="sr-CS"/>
              </w:rPr>
            </w:pPr>
            <w:r>
              <w:rPr>
                <w:lang w:val="sr-CS"/>
              </w:rPr>
            </w:r>
          </w:p>
        </w:tc>
        <w:tc>
          <w:tcPr>
            <w:tcW w:w="9337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/>
            </w:pPr>
            <w:r>
              <w:rPr/>
              <w:t xml:space="preserve">B. Tomić, J. Jovanović, N. Milikić, V. Devedžić, S. Dimitrijević, D. Đurić, Z. Ševarac, “Grading students’ programming and soft skills with open badges – a case study”, </w:t>
            </w:r>
            <w:r>
              <w:rPr>
                <w:b/>
              </w:rPr>
              <w:t>British Journal of Educational Technology (BJET)</w:t>
            </w:r>
            <w:r>
              <w:rPr/>
              <w:t>, 2017. DOI: 10.1111/bjet.12564</w:t>
            </w:r>
          </w:p>
        </w:tc>
      </w:tr>
      <w:tr>
        <w:trPr/>
        <w:tc>
          <w:tcPr>
            <w:tcW w:w="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rPr>
                <w:lang w:val="sr-CS"/>
              </w:rPr>
            </w:pPr>
            <w:r>
              <w:rPr>
                <w:lang w:val="sr-CS"/>
              </w:rPr>
            </w:r>
          </w:p>
        </w:tc>
        <w:tc>
          <w:tcPr>
            <w:tcW w:w="9337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>
                <w:sz w:val="20"/>
                <w:szCs w:val="20"/>
              </w:rPr>
              <w:t xml:space="preserve">Tomic, B., Milic, T., "Automated interpretation of key performance indicator values and its application in education", </w:t>
            </w:r>
            <w:r>
              <w:rPr>
                <w:rStyle w:val="StrongEmphasis"/>
                <w:sz w:val="20"/>
                <w:szCs w:val="20"/>
              </w:rPr>
              <w:t>Knowledge-based Systems</w:t>
            </w:r>
            <w:r>
              <w:rPr>
                <w:sz w:val="20"/>
                <w:szCs w:val="20"/>
              </w:rPr>
              <w:t>, Elsevier, Vol. 37, January 2013, pp. 250-260.</w:t>
            </w:r>
          </w:p>
        </w:tc>
      </w:tr>
      <w:tr>
        <w:trPr/>
        <w:tc>
          <w:tcPr>
            <w:tcW w:w="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rPr>
                <w:lang w:val="sr-CS"/>
              </w:rPr>
            </w:pPr>
            <w:r>
              <w:rPr>
                <w:lang w:val="sr-CS"/>
              </w:rPr>
            </w:r>
          </w:p>
        </w:tc>
        <w:tc>
          <w:tcPr>
            <w:tcW w:w="9337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>
                <w:sz w:val="20"/>
                <w:szCs w:val="20"/>
              </w:rPr>
              <w:t xml:space="preserve">Tomic, B., Horvat, B., Jovanovic, N., "An Explanation Facility for Rule-Based Systems", </w:t>
            </w:r>
            <w:r>
              <w:rPr>
                <w:rStyle w:val="StrongEmphasis"/>
                <w:sz w:val="20"/>
                <w:szCs w:val="20"/>
              </w:rPr>
              <w:t>International Journal on Artifical Intelligence Tools</w:t>
            </w:r>
            <w:r>
              <w:rPr>
                <w:sz w:val="20"/>
                <w:szCs w:val="20"/>
              </w:rPr>
              <w:t>, World Scientific Publishing Co., ISSN 02182130, Vol. 21, No. 4, August 2012.</w:t>
            </w:r>
          </w:p>
        </w:tc>
      </w:tr>
      <w:tr>
        <w:trPr/>
        <w:tc>
          <w:tcPr>
            <w:tcW w:w="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rPr>
                <w:lang w:val="sr-CS"/>
              </w:rPr>
            </w:pPr>
            <w:r>
              <w:rPr>
                <w:lang w:val="sr-CS"/>
              </w:rPr>
            </w:r>
          </w:p>
        </w:tc>
        <w:tc>
          <w:tcPr>
            <w:tcW w:w="9337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>
                <w:sz w:val="20"/>
                <w:szCs w:val="20"/>
              </w:rPr>
              <w:t xml:space="preserve">Tomic, B., Jovanovic, J., Devedzic, V., "JavaDON: An Open-source Expert System Shell", </w:t>
            </w:r>
            <w:r>
              <w:rPr>
                <w:rStyle w:val="StrongEmphasis"/>
                <w:sz w:val="20"/>
                <w:szCs w:val="20"/>
              </w:rPr>
              <w:t>Expert Systems with Applications</w:t>
            </w:r>
            <w:r>
              <w:rPr>
                <w:sz w:val="20"/>
                <w:szCs w:val="20"/>
              </w:rPr>
              <w:t>, Vol. 31, No. 3, pp. 595-606, 2006., ISSN 0957-4174</w:t>
            </w:r>
          </w:p>
        </w:tc>
      </w:tr>
      <w:tr>
        <w:trPr/>
        <w:tc>
          <w:tcPr>
            <w:tcW w:w="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rPr>
                <w:lang w:val="sr-CS"/>
              </w:rPr>
            </w:pPr>
            <w:r>
              <w:rPr>
                <w:lang w:val="sr-CS"/>
              </w:rPr>
            </w:r>
          </w:p>
        </w:tc>
        <w:tc>
          <w:tcPr>
            <w:tcW w:w="9337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>
                <w:sz w:val="20"/>
                <w:szCs w:val="20"/>
              </w:rPr>
              <w:t xml:space="preserve">Tomic, B., Devedzic, V., Jovanovic, J., "Expert systems revisited: A Practical approach", In Lipshitz, A. (Ed.) </w:t>
            </w:r>
            <w:r>
              <w:rPr>
                <w:rStyle w:val="StrongEmphasis"/>
                <w:sz w:val="20"/>
                <w:szCs w:val="20"/>
              </w:rPr>
              <w:t>"Progress in Expert Systems Research"</w:t>
            </w:r>
            <w:r>
              <w:rPr>
                <w:sz w:val="20"/>
                <w:szCs w:val="20"/>
              </w:rPr>
              <w:t xml:space="preserve">, Nova Science Publishers Inc., Hauppauge NY, 2007., ISBN 1-60021-690-0. </w:t>
            </w:r>
          </w:p>
        </w:tc>
      </w:tr>
      <w:tr>
        <w:trPr/>
        <w:tc>
          <w:tcPr>
            <w:tcW w:w="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rPr>
                <w:lang w:val="sr-CS"/>
              </w:rPr>
            </w:pPr>
            <w:r>
              <w:rPr>
                <w:lang w:val="sr-CS"/>
              </w:rPr>
            </w:r>
          </w:p>
        </w:tc>
        <w:tc>
          <w:tcPr>
            <w:tcW w:w="9337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rPr/>
            </w:pPr>
            <w:r>
              <w:rPr>
                <w:sz w:val="20"/>
                <w:szCs w:val="20"/>
              </w:rPr>
              <w:t xml:space="preserve">Tomic, B. "Automated Interpretation of Key Performance Indicators by using Rules", In Giurca, A., Gasevic, D.,  Taveter, K. (Editors) </w:t>
            </w:r>
            <w:r>
              <w:rPr>
                <w:rStyle w:val="StrongEmphasis"/>
                <w:sz w:val="20"/>
                <w:szCs w:val="20"/>
              </w:rPr>
              <w:t>"</w:t>
            </w:r>
            <w:r>
              <w:rPr>
                <w:rStyle w:val="StrongEmphasis"/>
                <w:i/>
                <w:iCs/>
                <w:sz w:val="20"/>
                <w:szCs w:val="20"/>
              </w:rPr>
              <w:t>Handbook of Research on Emerging Rule-Based Languages and Technologies: Open Solutions and Approaches"</w:t>
            </w:r>
            <w:r>
              <w:rPr>
                <w:sz w:val="20"/>
                <w:szCs w:val="20"/>
              </w:rPr>
              <w:t>, IGI Publishing, Hershey, Pennsylvania, 2009., ISBN 1-60566-402-2.</w:t>
            </w:r>
          </w:p>
        </w:tc>
      </w:tr>
      <w:tr>
        <w:trPr/>
        <w:tc>
          <w:tcPr>
            <w:tcW w:w="5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numPr>
                <w:ilvl w:val="0"/>
                <w:numId w:val="1"/>
              </w:numPr>
              <w:rPr>
                <w:lang w:val="sr-CS"/>
              </w:rPr>
            </w:pPr>
            <w:r>
              <w:rPr>
                <w:lang w:val="sr-CS"/>
              </w:rPr>
            </w:r>
          </w:p>
        </w:tc>
        <w:tc>
          <w:tcPr>
            <w:tcW w:w="9337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rPr/>
            </w:pPr>
            <w:r>
              <w:rPr>
                <w:sz w:val="19"/>
                <w:szCs w:val="19"/>
                <w:lang w:val="sr-CS"/>
              </w:rPr>
              <w:t xml:space="preserve">V. Devedzic, B. Tomic, J. Jovanovic, M. Kelly, N. Milikic, S. Dimitrijevic, D. Djuric &amp; Z. Sevarac, “Metrics for Students’ Soft Skills”, </w:t>
            </w:r>
            <w:r>
              <w:rPr>
                <w:b/>
                <w:sz w:val="19"/>
                <w:szCs w:val="19"/>
                <w:lang w:val="sr-CS"/>
              </w:rPr>
              <w:t>Applied Measurement in Education</w:t>
            </w:r>
            <w:r>
              <w:rPr>
                <w:sz w:val="19"/>
                <w:szCs w:val="19"/>
                <w:lang w:val="sr-CS"/>
              </w:rPr>
              <w:t>, Vol.31, No.4, 2018, pp. 283-296, DOI: 10.1080/08957347.2018.1495212</w:t>
            </w:r>
          </w:p>
        </w:tc>
      </w:tr>
      <w:tr>
        <w:trPr/>
        <w:tc>
          <w:tcPr>
            <w:tcW w:w="9871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b/>
                <w:b/>
                <w:lang w:val="sr-CS"/>
              </w:rPr>
            </w:pPr>
            <w:r>
              <w:rPr>
                <w:b/>
                <w:sz w:val="22"/>
                <w:szCs w:val="22"/>
              </w:rPr>
              <w:t>Summary of the teacher's research activity</w:t>
            </w:r>
          </w:p>
        </w:tc>
      </w:tr>
      <w:tr>
        <w:trPr/>
        <w:tc>
          <w:tcPr>
            <w:tcW w:w="4434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Total number of citations, excl. self-citations</w:t>
            </w:r>
          </w:p>
        </w:tc>
        <w:tc>
          <w:tcPr>
            <w:tcW w:w="543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>
                <w:szCs w:val="22"/>
                <w:lang w:val="en-US"/>
              </w:rPr>
              <w:t>59</w:t>
            </w:r>
            <w:r>
              <w:rPr>
                <w:szCs w:val="22"/>
                <w:lang w:val="en-US"/>
              </w:rPr>
              <w:t xml:space="preserve"> (Google Scholar), </w:t>
            </w:r>
            <w:r>
              <w:rPr>
                <w:szCs w:val="22"/>
                <w:lang w:val="en-US"/>
              </w:rPr>
              <w:t>32</w:t>
            </w:r>
            <w:r>
              <w:rPr>
                <w:szCs w:val="22"/>
                <w:lang w:val="en-US"/>
              </w:rPr>
              <w:t xml:space="preserve"> (Scopus)</w:t>
            </w:r>
          </w:p>
        </w:tc>
      </w:tr>
      <w:tr>
        <w:trPr/>
        <w:tc>
          <w:tcPr>
            <w:tcW w:w="4434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Total number of </w:t>
            </w:r>
            <w:r>
              <w:rPr>
                <w:sz w:val="22"/>
                <w:szCs w:val="22"/>
                <w:lang w:val="en-US"/>
              </w:rPr>
              <w:t xml:space="preserve">SCI (SSCI) </w:t>
            </w:r>
            <w:r>
              <w:rPr>
                <w:sz w:val="22"/>
                <w:szCs w:val="22"/>
              </w:rPr>
              <w:t>papers</w:t>
            </w:r>
          </w:p>
        </w:tc>
        <w:tc>
          <w:tcPr>
            <w:tcW w:w="543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>
                <w:szCs w:val="22"/>
                <w:lang w:val="en-US"/>
              </w:rPr>
              <w:t>5</w:t>
            </w:r>
          </w:p>
        </w:tc>
      </w:tr>
      <w:tr>
        <w:trPr/>
        <w:tc>
          <w:tcPr>
            <w:tcW w:w="4434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Current participation in projects</w:t>
            </w:r>
          </w:p>
        </w:tc>
        <w:tc>
          <w:tcPr>
            <w:tcW w:w="1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National</w:t>
            </w:r>
            <w:r>
              <w:rPr>
                <w:sz w:val="22"/>
                <w:szCs w:val="22"/>
                <w:lang w:val="en-US"/>
              </w:rPr>
              <w:t xml:space="preserve">: </w:t>
            </w: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361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lang w:val="sr-RS"/>
              </w:rPr>
            </w:pPr>
            <w:r>
              <w:rPr>
                <w:sz w:val="22"/>
                <w:szCs w:val="22"/>
              </w:rPr>
              <w:t>International</w:t>
            </w:r>
            <w:r>
              <w:rPr>
                <w:sz w:val="22"/>
                <w:szCs w:val="22"/>
                <w:lang w:val="en-US"/>
              </w:rPr>
              <w:t xml:space="preserve">: </w:t>
            </w:r>
            <w:r>
              <w:rPr>
                <w:sz w:val="22"/>
                <w:szCs w:val="22"/>
                <w:lang w:val="sr-RS"/>
              </w:rPr>
              <w:t>1</w:t>
            </w:r>
          </w:p>
        </w:tc>
      </w:tr>
      <w:tr>
        <w:trPr/>
        <w:tc>
          <w:tcPr>
            <w:tcW w:w="16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Research visits</w:t>
            </w:r>
          </w:p>
        </w:tc>
        <w:tc>
          <w:tcPr>
            <w:tcW w:w="8220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jc w:val="both"/>
              <w:textAlignment w:val="top"/>
              <w:rPr>
                <w:lang w:val="en-US"/>
              </w:rPr>
            </w:pPr>
            <w:r>
              <w:rPr/>
            </w:r>
          </w:p>
        </w:tc>
      </w:tr>
      <w:tr>
        <w:trPr/>
        <w:tc>
          <w:tcPr>
            <w:tcW w:w="9871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2"/>
                <w:szCs w:val="22"/>
                <w:lang w:val="sr-CS"/>
              </w:rPr>
            </w:pPr>
            <w:r>
              <w:rPr>
                <w:sz w:val="22"/>
                <w:szCs w:val="22"/>
              </w:rPr>
              <w:t>Other relevant facts:</w:t>
            </w:r>
          </w:p>
          <w:p>
            <w:pPr>
              <w:pStyle w:val="Normal"/>
              <w:jc w:val="both"/>
              <w:rPr/>
            </w:pPr>
            <w:r>
              <w:rPr>
                <w:color w:val="333333"/>
                <w:sz w:val="19"/>
                <w:szCs w:val="19"/>
              </w:rPr>
              <w:t xml:space="preserve">Participant in a number of </w:t>
            </w:r>
            <w:r>
              <w:rPr>
                <w:color w:val="333333"/>
                <w:sz w:val="19"/>
                <w:szCs w:val="19"/>
              </w:rPr>
              <w:t xml:space="preserve">domestic and </w:t>
            </w:r>
            <w:r>
              <w:rPr>
                <w:color w:val="333333"/>
                <w:sz w:val="19"/>
                <w:szCs w:val="19"/>
              </w:rPr>
              <w:t>international projects,both research and development (</w:t>
            </w:r>
            <w:r>
              <w:rPr>
                <w:color w:val="333333"/>
                <w:sz w:val="19"/>
                <w:szCs w:val="19"/>
                <w:lang w:val="en-US"/>
              </w:rPr>
              <w:t>Eureka, Tempus,</w:t>
            </w:r>
            <w:r>
              <w:rPr>
                <w:color w:val="333333"/>
                <w:sz w:val="19"/>
                <w:szCs w:val="19"/>
                <w:lang w:val="sr-RS"/>
              </w:rPr>
              <w:t xml:space="preserve"> </w:t>
            </w:r>
            <w:r>
              <w:rPr>
                <w:color w:val="333333"/>
                <w:sz w:val="19"/>
                <w:szCs w:val="19"/>
                <w:lang w:val="en-US"/>
              </w:rPr>
              <w:t>Erasmus+…</w:t>
            </w:r>
            <w:r>
              <w:rPr>
                <w:color w:val="333333"/>
                <w:sz w:val="19"/>
                <w:szCs w:val="19"/>
              </w:rPr>
              <w:t>).</w:t>
            </w:r>
          </w:p>
        </w:tc>
      </w:tr>
    </w:tbl>
    <w:p>
      <w:pPr>
        <w:pStyle w:val="Normal"/>
        <w:rPr>
          <w:sz w:val="2"/>
        </w:rPr>
      </w:pPr>
      <w:r>
        <w:rPr>
          <w:sz w:val="2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2240" w:h="15840"/>
      <w:pgMar w:left="1134" w:right="1134" w:header="0" w:top="567" w:footer="0" w:bottom="567" w:gutter="0"/>
      <w:pgNumType w:fmt="decimal"/>
      <w:formProt w:val="false"/>
      <w:textDirection w:val="lrTb"/>
      <w:docGrid w:type="default" w:linePitch="36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default"/>
  </w:font>
  <w:font w:name="Cambria">
    <w:charset w:val="01"/>
    <w:family w:val="roman"/>
    <w:pitch w:val="default"/>
  </w:font>
  <w:font w:name="Arial">
    <w:charset w:val="01"/>
    <w:family w:val="roman"/>
    <w:pitch w:val="default"/>
  </w:font>
  <w:font w:name="Courier New">
    <w:charset w:val="01"/>
    <w:family w:val="roman"/>
    <w:pitch w:val="default"/>
  </w:font>
  <w:font w:name="Times">
    <w:altName w:val="Times New Roman"/>
    <w:charset w:val="01"/>
    <w:family w:val="roman"/>
    <w:pitch w:val="default"/>
  </w:font>
  <w:font w:name="Tahoma">
    <w:charset w:val="01"/>
    <w:family w:val="roman"/>
    <w:pitch w:val="default"/>
  </w:font>
  <w:font w:name="Verdana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sz w:val="24"/>
        <w:b w:val="false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40"/>
  <w:mirrorMargins/>
  <w:embedSystemFonts/>
  <w:defaultTabStop w:val="72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>
      <w:pPr/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</w:latentStyles>
  <w:style w:type="paragraph" w:styleId="Normal" w:default="1">
    <w:name w:val="Normal"/>
    <w:qFormat/>
    <w:rsid w:val="000e2421"/>
    <w:pPr>
      <w:widowControl w:val="false"/>
      <w:bidi w:val="0"/>
      <w:jc w:val="left"/>
    </w:pPr>
    <w:rPr>
      <w:rFonts w:ascii="Times New Roman" w:hAnsi="Times New Roman" w:eastAsia="Times New Roman" w:cs="Times New Roman"/>
      <w:color w:val="auto"/>
      <w:sz w:val="20"/>
      <w:szCs w:val="20"/>
      <w:lang w:val="sr-Latn-CS" w:eastAsia="sr-Latn-CS" w:bidi="ar-SA"/>
    </w:rPr>
  </w:style>
  <w:style w:type="paragraph" w:styleId="Heading1">
    <w:name w:val="Heading 1"/>
    <w:basedOn w:val="Normal"/>
    <w:next w:val="Normal"/>
    <w:link w:val="Heading1Char"/>
    <w:qFormat/>
    <w:rsid w:val="00297654"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55139"/>
    <w:pPr>
      <w:keepNext/>
      <w:widowControl/>
      <w:spacing w:before="0" w:after="60"/>
      <w:outlineLvl w:val="2"/>
    </w:pPr>
    <w:rPr>
      <w:rFonts w:ascii="Arial" w:hAnsi="Arial" w:cs="Arial"/>
      <w:bCs/>
      <w:i/>
      <w:sz w:val="24"/>
      <w:szCs w:val="26"/>
      <w:lang w:val="en-US" w:eastAsia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>
    <w:name w:val="Internet Link"/>
    <w:uiPriority w:val="99"/>
    <w:rsid w:val="009a30e1"/>
    <w:rPr>
      <w:color w:val="0000FF"/>
      <w:u w:val="single"/>
    </w:rPr>
  </w:style>
  <w:style w:type="character" w:styleId="HTMLPreformattedChar" w:customStyle="1">
    <w:name w:val="HTML Preformatted Char"/>
    <w:basedOn w:val="DefaultParagraphFont"/>
    <w:link w:val="HTMLPreformatted"/>
    <w:qFormat/>
    <w:rsid w:val="003311c0"/>
    <w:rPr>
      <w:rFonts w:ascii="Courier New" w:hAnsi="Courier New"/>
    </w:rPr>
  </w:style>
  <w:style w:type="character" w:styleId="Heading3Char" w:customStyle="1">
    <w:name w:val="Heading 3 Char"/>
    <w:basedOn w:val="DefaultParagraphFont"/>
    <w:link w:val="Heading3"/>
    <w:qFormat/>
    <w:rsid w:val="00e55139"/>
    <w:rPr>
      <w:rFonts w:ascii="Arial" w:hAnsi="Arial" w:cs="Arial"/>
      <w:bCs/>
      <w:i/>
      <w:sz w:val="24"/>
      <w:szCs w:val="26"/>
    </w:rPr>
  </w:style>
  <w:style w:type="character" w:styleId="Applestylespan" w:customStyle="1">
    <w:name w:val="apple-style-span"/>
    <w:basedOn w:val="DefaultParagraphFont"/>
    <w:qFormat/>
    <w:rsid w:val="00d052b3"/>
    <w:rPr/>
  </w:style>
  <w:style w:type="character" w:styleId="Appleconvertedspace" w:customStyle="1">
    <w:name w:val="apple-converted-space"/>
    <w:basedOn w:val="DefaultParagraphFont"/>
    <w:qFormat/>
    <w:rsid w:val="00d052b3"/>
    <w:rPr/>
  </w:style>
  <w:style w:type="character" w:styleId="Hps" w:customStyle="1">
    <w:name w:val="hps"/>
    <w:basedOn w:val="DefaultParagraphFont"/>
    <w:qFormat/>
    <w:rsid w:val="00d052b3"/>
    <w:rPr/>
  </w:style>
  <w:style w:type="character" w:styleId="FooterChar" w:customStyle="1">
    <w:name w:val="Footer Char"/>
    <w:basedOn w:val="DefaultParagraphFont"/>
    <w:link w:val="Footer"/>
    <w:qFormat/>
    <w:rsid w:val="00d11630"/>
    <w:rPr>
      <w:rFonts w:ascii="Times" w:hAnsi="Times"/>
      <w:lang w:val="hr-HR"/>
    </w:rPr>
  </w:style>
  <w:style w:type="character" w:styleId="Style48" w:customStyle="1">
    <w:name w:val="style48"/>
    <w:basedOn w:val="DefaultParagraphFont"/>
    <w:qFormat/>
    <w:rsid w:val="00d11630"/>
    <w:rPr/>
  </w:style>
  <w:style w:type="character" w:styleId="Style41" w:customStyle="1">
    <w:name w:val="style41"/>
    <w:basedOn w:val="DefaultParagraphFont"/>
    <w:qFormat/>
    <w:rsid w:val="00d11630"/>
    <w:rPr/>
  </w:style>
  <w:style w:type="character" w:styleId="Heading1Char" w:customStyle="1">
    <w:name w:val="Heading 1 Char"/>
    <w:basedOn w:val="DefaultParagraphFont"/>
    <w:link w:val="Heading1"/>
    <w:qFormat/>
    <w:rsid w:val="00297654"/>
    <w:rPr>
      <w:rFonts w:ascii="Cambria" w:hAnsi="Cambria" w:eastAsia="Times New Roman" w:cs="Times New Roman"/>
      <w:b/>
      <w:bCs/>
      <w:sz w:val="32"/>
      <w:szCs w:val="32"/>
      <w:lang w:val="sr-Latn-CS" w:eastAsia="sr-Latn-CS"/>
    </w:rPr>
  </w:style>
  <w:style w:type="character" w:styleId="BalloonTextChar" w:customStyle="1">
    <w:name w:val="Balloon Text Char"/>
    <w:basedOn w:val="DefaultParagraphFont"/>
    <w:link w:val="BalloonText"/>
    <w:qFormat/>
    <w:rsid w:val="00df7c5a"/>
    <w:rPr>
      <w:rFonts w:ascii="Tahoma" w:hAnsi="Tahoma" w:cs="Tahoma"/>
      <w:sz w:val="16"/>
      <w:szCs w:val="16"/>
      <w:lang w:val="sr-Latn-CS" w:eastAsia="sr-Latn-CS"/>
    </w:rPr>
  </w:style>
  <w:style w:type="character" w:styleId="Toph" w:customStyle="1">
    <w:name w:val="top-h"/>
    <w:basedOn w:val="DefaultParagraphFont"/>
    <w:qFormat/>
    <w:rsid w:val="006b6e34"/>
    <w:rPr/>
  </w:style>
  <w:style w:type="character" w:styleId="Yshortcuts" w:customStyle="1">
    <w:name w:val="yshortcuts"/>
    <w:basedOn w:val="DefaultParagraphFont"/>
    <w:qFormat/>
    <w:rsid w:val="0035127d"/>
    <w:rPr/>
  </w:style>
  <w:style w:type="character" w:styleId="Contentslistitemarticletitle" w:customStyle="1">
    <w:name w:val="contentslistitem_articletitle"/>
    <w:basedOn w:val="DefaultParagraphFont"/>
    <w:qFormat/>
    <w:rsid w:val="0035127d"/>
    <w:rPr/>
  </w:style>
  <w:style w:type="character" w:styleId="Contentslistitempages" w:customStyle="1">
    <w:name w:val="contentslistitem_pages"/>
    <w:basedOn w:val="DefaultParagraphFont"/>
    <w:qFormat/>
    <w:rsid w:val="0035127d"/>
    <w:rPr/>
  </w:style>
  <w:style w:type="character" w:styleId="Msonormalstyle1" w:customStyle="1">
    <w:name w:val="msonormal style1"/>
    <w:basedOn w:val="DefaultParagraphFont"/>
    <w:qFormat/>
    <w:rsid w:val="00210aaa"/>
    <w:rPr/>
  </w:style>
  <w:style w:type="character" w:styleId="DocumentMapChar" w:customStyle="1">
    <w:name w:val="Document Map Char"/>
    <w:basedOn w:val="DefaultParagraphFont"/>
    <w:link w:val="DocumentMap"/>
    <w:qFormat/>
    <w:rsid w:val="00b131f4"/>
    <w:rPr>
      <w:rFonts w:ascii="Tahoma" w:hAnsi="Tahoma" w:cs="Tahoma"/>
      <w:sz w:val="16"/>
      <w:szCs w:val="16"/>
      <w:lang w:val="sr-Latn-CS" w:eastAsia="sr-Latn-CS"/>
    </w:rPr>
  </w:style>
  <w:style w:type="character" w:styleId="Strong">
    <w:name w:val="Strong"/>
    <w:basedOn w:val="DefaultParagraphFont"/>
    <w:uiPriority w:val="22"/>
    <w:qFormat/>
    <w:rsid w:val="0048749c"/>
    <w:rPr>
      <w:b/>
      <w:bCs/>
    </w:rPr>
  </w:style>
  <w:style w:type="character" w:styleId="Annotationreference">
    <w:name w:val="annotation reference"/>
    <w:basedOn w:val="DefaultParagraphFont"/>
    <w:qFormat/>
    <w:rsid w:val="00a07fe4"/>
    <w:rPr>
      <w:sz w:val="16"/>
      <w:szCs w:val="16"/>
    </w:rPr>
  </w:style>
  <w:style w:type="character" w:styleId="CommentTextChar" w:customStyle="1">
    <w:name w:val="Comment Text Char"/>
    <w:basedOn w:val="DefaultParagraphFont"/>
    <w:link w:val="CommentText"/>
    <w:qFormat/>
    <w:rsid w:val="00a07fe4"/>
    <w:rPr>
      <w:lang w:val="sr-Latn-CS" w:eastAsia="sr-Latn-CS"/>
    </w:rPr>
  </w:style>
  <w:style w:type="character" w:styleId="CommentSubjectChar" w:customStyle="1">
    <w:name w:val="Comment Subject Char"/>
    <w:basedOn w:val="CommentTextChar"/>
    <w:link w:val="CommentSubject"/>
    <w:qFormat/>
    <w:rsid w:val="00a07fe4"/>
    <w:rPr>
      <w:b/>
      <w:bCs/>
      <w:lang w:val="sr-Latn-CS" w:eastAsia="sr-Latn-CS"/>
    </w:rPr>
  </w:style>
  <w:style w:type="character" w:styleId="ListLabel1">
    <w:name w:val="ListLabel 1"/>
    <w:qFormat/>
    <w:rPr>
      <w:b w:val="false"/>
      <w:sz w:val="24"/>
      <w:szCs w:val="24"/>
    </w:rPr>
  </w:style>
  <w:style w:type="character" w:styleId="ListLabel2">
    <w:name w:val="ListLabel 2"/>
    <w:qFormat/>
    <w:rPr>
      <w:b w:val="false"/>
      <w:sz w:val="20"/>
      <w:szCs w:val="24"/>
    </w:rPr>
  </w:style>
  <w:style w:type="character" w:styleId="ListLabel3">
    <w:name w:val="ListLabel 3"/>
    <w:qFormat/>
    <w:rPr>
      <w:b w:val="false"/>
      <w:sz w:val="20"/>
      <w:szCs w:val="24"/>
    </w:rPr>
  </w:style>
  <w:style w:type="character" w:styleId="ListLabel4">
    <w:name w:val="ListLabel 4"/>
    <w:qFormat/>
    <w:rPr>
      <w:b w:val="false"/>
      <w:sz w:val="20"/>
      <w:szCs w:val="24"/>
    </w:rPr>
  </w:style>
  <w:style w:type="character" w:styleId="ListLabel5">
    <w:name w:val="ListLabel 5"/>
    <w:qFormat/>
    <w:rPr>
      <w:b w:val="false"/>
      <w:sz w:val="20"/>
      <w:szCs w:val="24"/>
    </w:rPr>
  </w:style>
  <w:style w:type="character" w:styleId="ListLabel6">
    <w:name w:val="ListLabel 6"/>
    <w:qFormat/>
    <w:rPr>
      <w:b w:val="false"/>
      <w:sz w:val="24"/>
      <w:szCs w:val="24"/>
    </w:rPr>
  </w:style>
  <w:style w:type="character" w:styleId="ListLabel7">
    <w:name w:val="ListLabel 7"/>
    <w:qFormat/>
    <w:rPr>
      <w:b w:val="false"/>
      <w:sz w:val="20"/>
      <w:szCs w:val="24"/>
    </w:rPr>
  </w:style>
  <w:style w:type="character" w:styleId="ListLabel8">
    <w:name w:val="ListLabel 8"/>
    <w:qFormat/>
    <w:rPr>
      <w:b w:val="false"/>
      <w:sz w:val="24"/>
      <w:szCs w:val="24"/>
    </w:rPr>
  </w:style>
  <w:style w:type="character" w:styleId="ListLabel9">
    <w:name w:val="ListLabel 9"/>
    <w:qFormat/>
    <w:rPr>
      <w:b w:val="false"/>
      <w:sz w:val="24"/>
      <w:szCs w:val="24"/>
    </w:rPr>
  </w:style>
  <w:style w:type="character" w:styleId="ListLabel10">
    <w:name w:val="ListLabel 10"/>
    <w:qFormat/>
    <w:rPr>
      <w:b w:val="false"/>
      <w:sz w:val="24"/>
      <w:szCs w:val="24"/>
    </w:rPr>
  </w:style>
  <w:style w:type="character" w:styleId="ListLabel11">
    <w:name w:val="ListLabel 11"/>
    <w:qFormat/>
    <w:rPr>
      <w:b w:val="false"/>
      <w:sz w:val="24"/>
      <w:szCs w:val="24"/>
    </w:rPr>
  </w:style>
  <w:style w:type="character" w:styleId="ListLabel12">
    <w:name w:val="ListLabel 12"/>
    <w:qFormat/>
    <w:rPr>
      <w:sz w:val="20"/>
    </w:rPr>
  </w:style>
  <w:style w:type="character" w:styleId="ListLabel13">
    <w:name w:val="ListLabel 13"/>
    <w:qFormat/>
    <w:rPr>
      <w:b w:val="false"/>
      <w:sz w:val="24"/>
      <w:szCs w:val="24"/>
    </w:rPr>
  </w:style>
  <w:style w:type="character" w:styleId="ListLabel14">
    <w:name w:val="ListLabel 14"/>
    <w:qFormat/>
    <w:rPr>
      <w:b w:val="false"/>
      <w:sz w:val="20"/>
      <w:szCs w:val="24"/>
    </w:rPr>
  </w:style>
  <w:style w:type="character" w:styleId="ListLabel15">
    <w:name w:val="ListLabel 15"/>
    <w:qFormat/>
    <w:rPr>
      <w:b w:val="false"/>
      <w:sz w:val="24"/>
      <w:szCs w:val="24"/>
    </w:rPr>
  </w:style>
  <w:style w:type="character" w:styleId="ListLabel16">
    <w:name w:val="ListLabel 16"/>
    <w:qFormat/>
    <w:rPr>
      <w:sz w:val="18"/>
    </w:rPr>
  </w:style>
  <w:style w:type="character" w:styleId="ListLabel17">
    <w:name w:val="ListLabel 17"/>
    <w:qFormat/>
    <w:rPr>
      <w:b w:val="false"/>
      <w:sz w:val="24"/>
      <w:szCs w:val="24"/>
    </w:rPr>
  </w:style>
  <w:style w:type="character" w:styleId="ListLabel18">
    <w:name w:val="ListLabel 18"/>
    <w:qFormat/>
    <w:rPr>
      <w:b w:val="false"/>
      <w:sz w:val="24"/>
      <w:szCs w:val="24"/>
    </w:rPr>
  </w:style>
  <w:style w:type="character" w:styleId="ListLabel19">
    <w:name w:val="ListLabel 19"/>
    <w:qFormat/>
    <w:rPr>
      <w:b w:val="false"/>
      <w:sz w:val="22"/>
      <w:szCs w:val="24"/>
    </w:rPr>
  </w:style>
  <w:style w:type="character" w:styleId="ListLabel20">
    <w:name w:val="ListLabel 20"/>
    <w:qFormat/>
    <w:rPr>
      <w:sz w:val="20"/>
    </w:rPr>
  </w:style>
  <w:style w:type="character" w:styleId="ListLabel21">
    <w:name w:val="ListLabel 21"/>
    <w:qFormat/>
    <w:rPr>
      <w:b w:val="false"/>
      <w:sz w:val="24"/>
      <w:szCs w:val="24"/>
    </w:rPr>
  </w:style>
  <w:style w:type="character" w:styleId="ListLabel22">
    <w:name w:val="ListLabel 22"/>
    <w:qFormat/>
    <w:rPr>
      <w:sz w:val="18"/>
    </w:rPr>
  </w:style>
  <w:style w:type="character" w:styleId="ListLabel23">
    <w:name w:val="ListLabel 23"/>
    <w:qFormat/>
    <w:rPr>
      <w:sz w:val="16"/>
    </w:rPr>
  </w:style>
  <w:style w:type="character" w:styleId="ListLabel24">
    <w:name w:val="ListLabel 24"/>
    <w:qFormat/>
    <w:rPr>
      <w:b w:val="false"/>
      <w:sz w:val="24"/>
      <w:szCs w:val="24"/>
    </w:rPr>
  </w:style>
  <w:style w:type="character" w:styleId="ListLabel25">
    <w:name w:val="ListLabel 25"/>
    <w:qFormat/>
    <w:rPr>
      <w:b w:val="false"/>
      <w:sz w:val="24"/>
      <w:szCs w:val="24"/>
    </w:rPr>
  </w:style>
  <w:style w:type="character" w:styleId="ListLabel26">
    <w:name w:val="ListLabel 26"/>
    <w:qFormat/>
    <w:rPr>
      <w:b w:val="false"/>
      <w:sz w:val="24"/>
      <w:szCs w:val="24"/>
    </w:rPr>
  </w:style>
  <w:style w:type="character" w:styleId="ListLabel27">
    <w:name w:val="ListLabel 27"/>
    <w:qFormat/>
    <w:rPr>
      <w:b w:val="false"/>
      <w:sz w:val="24"/>
      <w:szCs w:val="24"/>
    </w:rPr>
  </w:style>
  <w:style w:type="character" w:styleId="ListLabel28">
    <w:name w:val="ListLabel 28"/>
    <w:qFormat/>
    <w:rPr>
      <w:b w:val="false"/>
      <w:sz w:val="18"/>
      <w:szCs w:val="24"/>
    </w:rPr>
  </w:style>
  <w:style w:type="character" w:styleId="ListLabel29">
    <w:name w:val="ListLabel 29"/>
    <w:qFormat/>
    <w:rPr>
      <w:b w:val="false"/>
      <w:sz w:val="24"/>
      <w:szCs w:val="24"/>
    </w:rPr>
  </w:style>
  <w:style w:type="character" w:styleId="ListLabel30">
    <w:name w:val="ListLabel 30"/>
    <w:qFormat/>
    <w:rPr>
      <w:b w:val="false"/>
      <w:sz w:val="20"/>
      <w:szCs w:val="24"/>
    </w:rPr>
  </w:style>
  <w:style w:type="character" w:styleId="ListLabel31">
    <w:name w:val="ListLabel 31"/>
    <w:qFormat/>
    <w:rPr>
      <w:b w:val="false"/>
      <w:sz w:val="24"/>
      <w:szCs w:val="24"/>
    </w:rPr>
  </w:style>
  <w:style w:type="character" w:styleId="ListLabel32">
    <w:name w:val="ListLabel 32"/>
    <w:qFormat/>
    <w:rPr>
      <w:sz w:val="20"/>
      <w:szCs w:val="20"/>
    </w:rPr>
  </w:style>
  <w:style w:type="character" w:styleId="ListLabel33">
    <w:name w:val="ListLabel 33"/>
    <w:qFormat/>
    <w:rPr>
      <w:sz w:val="20"/>
    </w:rPr>
  </w:style>
  <w:style w:type="character" w:styleId="ListLabel34">
    <w:name w:val="ListLabel 34"/>
    <w:qFormat/>
    <w:rPr>
      <w:b w:val="false"/>
      <w:sz w:val="20"/>
      <w:szCs w:val="24"/>
    </w:rPr>
  </w:style>
  <w:style w:type="character" w:styleId="ListLabel35">
    <w:name w:val="ListLabel 35"/>
    <w:qFormat/>
    <w:rPr>
      <w:b w:val="false"/>
      <w:sz w:val="24"/>
      <w:szCs w:val="24"/>
    </w:rPr>
  </w:style>
  <w:style w:type="character" w:styleId="ListLabel36">
    <w:name w:val="ListLabel 36"/>
    <w:qFormat/>
    <w:rPr>
      <w:b w:val="false"/>
      <w:sz w:val="24"/>
      <w:szCs w:val="24"/>
    </w:rPr>
  </w:style>
  <w:style w:type="character" w:styleId="StrongEmphasis">
    <w:name w:val="Strong Emphasis"/>
    <w:qFormat/>
    <w:rPr>
      <w:b/>
      <w:bCs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Times New Roman" w:hAnsi="Times New Roman" w:eastAsia="Noto Sans CJK SC Regular" w:cs="FreeSans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ascii="Times New Roman" w:hAnsi="Times New Roman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Times New Roman" w:hAnsi="Times New Roman"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Times New Roman" w:hAnsi="Times New Roman" w:cs="FreeSans"/>
    </w:rPr>
  </w:style>
  <w:style w:type="paragraph" w:styleId="Default" w:customStyle="1">
    <w:name w:val="Default"/>
    <w:qFormat/>
    <w:rsid w:val="00cf794d"/>
    <w:pPr>
      <w:widowControl w:val="false"/>
      <w:bidi w:val="0"/>
      <w:jc w:val="left"/>
    </w:pPr>
    <w:rPr>
      <w:rFonts w:ascii="Arial" w:hAnsi="Arial" w:cs="Arial" w:eastAsia="Times New Roman"/>
      <w:color w:val="000000"/>
      <w:sz w:val="24"/>
      <w:szCs w:val="24"/>
      <w:lang w:val="en-US" w:eastAsia="en-US" w:bidi="ar-SA"/>
    </w:rPr>
  </w:style>
  <w:style w:type="paragraph" w:styleId="HTMLPreformatted">
    <w:name w:val="HTML Preformatted"/>
    <w:basedOn w:val="Normal"/>
    <w:link w:val="HTMLPreformattedChar"/>
    <w:qFormat/>
    <w:rsid w:val="003311c0"/>
    <w:pPr>
      <w:widowControl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/>
    </w:rPr>
  </w:style>
  <w:style w:type="paragraph" w:styleId="NormalWeb">
    <w:name w:val="Normal (Web)"/>
    <w:basedOn w:val="Normal"/>
    <w:uiPriority w:val="99"/>
    <w:unhideWhenUsed/>
    <w:qFormat/>
    <w:rsid w:val="00d052b3"/>
    <w:pPr>
      <w:widowControl/>
      <w:spacing w:before="0" w:after="75"/>
      <w:jc w:val="both"/>
    </w:pPr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d11630"/>
    <w:pPr>
      <w:widowControl/>
      <w:tabs>
        <w:tab w:val="center" w:pos="4320" w:leader="none"/>
        <w:tab w:val="right" w:pos="8640" w:leader="none"/>
      </w:tabs>
    </w:pPr>
    <w:rPr>
      <w:rFonts w:ascii="Times" w:hAnsi="Times"/>
      <w:lang w:val="hr-HR" w:eastAsia="en-US"/>
    </w:rPr>
  </w:style>
  <w:style w:type="paragraph" w:styleId="BalloonText">
    <w:name w:val="Balloon Text"/>
    <w:basedOn w:val="Normal"/>
    <w:link w:val="BalloonTextChar"/>
    <w:qFormat/>
    <w:rsid w:val="00df7c5a"/>
    <w:pPr/>
    <w:rPr>
      <w:rFonts w:ascii="Tahoma" w:hAnsi="Tahoma" w:cs="Tahoma"/>
      <w:sz w:val="16"/>
      <w:szCs w:val="16"/>
    </w:rPr>
  </w:style>
  <w:style w:type="paragraph" w:styleId="Char" w:customStyle="1">
    <w:name w:val="Char"/>
    <w:basedOn w:val="Normal"/>
    <w:qFormat/>
    <w:rsid w:val="00a858b7"/>
    <w:pPr>
      <w:widowControl/>
      <w:tabs>
        <w:tab w:val="center" w:pos="3682" w:leader="none"/>
        <w:tab w:val="right" w:pos="7380" w:leader="none"/>
      </w:tabs>
      <w:spacing w:lineRule="exact" w:line="240" w:before="0" w:after="160"/>
    </w:pPr>
    <w:rPr>
      <w:rFonts w:ascii="Verdana" w:hAnsi="Verdana" w:cs="Arial"/>
      <w:color w:val="000080"/>
      <w:sz w:val="18"/>
      <w:szCs w:val="18"/>
      <w:lang w:eastAsia="en-US"/>
    </w:rPr>
  </w:style>
  <w:style w:type="paragraph" w:styleId="CharCharChar" w:customStyle="1">
    <w:name w:val="Char Char Char"/>
    <w:basedOn w:val="Normal"/>
    <w:qFormat/>
    <w:rsid w:val="0035127d"/>
    <w:pPr>
      <w:widowControl/>
      <w:spacing w:lineRule="exact" w:line="240" w:before="0" w:after="160"/>
    </w:pPr>
    <w:rPr>
      <w:rFonts w:ascii="Arial" w:hAnsi="Arial" w:cs="Arial"/>
      <w:lang w:val="fr-CH"/>
    </w:rPr>
  </w:style>
  <w:style w:type="paragraph" w:styleId="DocumentMap">
    <w:name w:val="Document Map"/>
    <w:basedOn w:val="Normal"/>
    <w:link w:val="DocumentMapChar"/>
    <w:qFormat/>
    <w:rsid w:val="00b131f4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CommentTextChar"/>
    <w:qFormat/>
    <w:rsid w:val="00a07fe4"/>
    <w:pPr/>
    <w:rPr/>
  </w:style>
  <w:style w:type="paragraph" w:styleId="Annotationsubject">
    <w:name w:val="annotation subject"/>
    <w:basedOn w:val="Annotationtext"/>
    <w:link w:val="CommentSubjectChar"/>
    <w:qFormat/>
    <w:rsid w:val="00a07fe4"/>
    <w:pPr/>
    <w:rPr>
      <w:b/>
      <w:bCs/>
    </w:rPr>
  </w:style>
  <w:style w:type="paragraph" w:styleId="ListParagraph">
    <w:name w:val="List Paragraph"/>
    <w:basedOn w:val="Normal"/>
    <w:uiPriority w:val="34"/>
    <w:qFormat/>
    <w:rsid w:val="00c2058d"/>
    <w:pPr>
      <w:spacing w:before="0" w:after="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367e7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Application>LibreOffice/5.1.6.2$Linux_X86_64 LibreOffice_project/10m0$Build-2</Application>
  <Pages>1</Pages>
  <Words>544</Words>
  <Characters>3422</Characters>
  <CharactersWithSpaces>3869</CharactersWithSpaces>
  <Paragraphs>104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2014-03-26T18:33:00Z</dcterms:created>
  <dc:creator>Vera Dondur</dc:creator>
  <dc:description/>
  <dc:language>en-US</dc:language>
  <cp:lastModifiedBy/>
  <cp:lastPrinted>2012-02-13T18:34:00Z</cp:lastPrinted>
  <dcterms:modified xsi:type="dcterms:W3CDTF">2019-02-01T14:04:37Z</dcterms:modified>
  <cp:revision>11</cp:revision>
  <dc:subject/>
  <dc:title>Табела 9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